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关于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“民转公”幼儿园</w:t>
      </w:r>
      <w:r>
        <w:rPr>
          <w:rFonts w:hint="eastAsia" w:ascii="宋体" w:hAnsi="宋体" w:eastAsia="宋体" w:cs="宋体"/>
          <w:sz w:val="32"/>
          <w:szCs w:val="32"/>
        </w:rPr>
        <w:t>测绘评估等级评定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事项说明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步：</w:t>
      </w:r>
      <w:r>
        <w:rPr>
          <w:rFonts w:hint="eastAsia"/>
          <w:sz w:val="32"/>
          <w:szCs w:val="32"/>
          <w:lang w:eastAsia="zh-CN"/>
        </w:rPr>
        <w:t>幼儿园</w:t>
      </w:r>
      <w:r>
        <w:rPr>
          <w:rFonts w:hint="eastAsia"/>
          <w:sz w:val="32"/>
          <w:szCs w:val="32"/>
        </w:rPr>
        <w:t>实地勘察得分（街道</w:t>
      </w:r>
      <w:r>
        <w:rPr>
          <w:rFonts w:hint="eastAsia"/>
          <w:sz w:val="32"/>
          <w:szCs w:val="32"/>
          <w:lang w:eastAsia="zh-CN"/>
        </w:rPr>
        <w:t>综合协调组</w:t>
      </w:r>
      <w:r>
        <w:rPr>
          <w:rFonts w:hint="eastAsia"/>
          <w:sz w:val="32"/>
          <w:szCs w:val="32"/>
        </w:rPr>
        <w:t>、教育办、幼儿园人员三方开展实地勘察，</w:t>
      </w:r>
      <w:r>
        <w:rPr>
          <w:rFonts w:hint="eastAsia"/>
          <w:sz w:val="32"/>
          <w:szCs w:val="32"/>
          <w:lang w:eastAsia="zh-CN"/>
        </w:rPr>
        <w:t>幼儿园园方也当场签字确认。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</w:rPr>
        <w:t>步：</w:t>
      </w:r>
      <w:r>
        <w:rPr>
          <w:rFonts w:hint="eastAsia"/>
          <w:sz w:val="32"/>
          <w:szCs w:val="32"/>
        </w:rPr>
        <w:t>测绘评估资产价值转换分数。测绘评估报告平均每班资产价值15万及以上，为100分计算，低于15万，按比例折算分数（例如：每班资产价值为1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万，则得分1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/15=93.33分）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说明：</w:t>
      </w:r>
      <w:r>
        <w:rPr>
          <w:rFonts w:hint="eastAsia"/>
          <w:sz w:val="32"/>
          <w:szCs w:val="32"/>
          <w:lang w:eastAsia="zh-CN"/>
        </w:rPr>
        <w:t>定平均每班资产</w:t>
      </w:r>
      <w:r>
        <w:rPr>
          <w:rFonts w:hint="eastAsia"/>
          <w:sz w:val="32"/>
          <w:szCs w:val="32"/>
          <w:lang w:val="en-US" w:eastAsia="zh-CN"/>
        </w:rPr>
        <w:t>15万及以上为满分的原因：按照区教育局的方案，每班50万补偿封顶，而测绘等级系数最高为0.3，及测绘等级最高涉及的经费为50</w:t>
      </w:r>
      <w:r>
        <w:rPr>
          <w:rFonts w:hint="default" w:ascii="Arial" w:hAnsi="Arial" w:cs="Arial"/>
          <w:sz w:val="32"/>
          <w:szCs w:val="32"/>
          <w:lang w:val="en-US" w:eastAsia="zh-CN"/>
        </w:rPr>
        <w:t>×</w:t>
      </w:r>
      <w:r>
        <w:rPr>
          <w:rFonts w:hint="eastAsia"/>
          <w:sz w:val="32"/>
          <w:szCs w:val="32"/>
          <w:lang w:val="en-US" w:eastAsia="zh-CN"/>
        </w:rPr>
        <w:t>0.3=15万。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第三步：</w:t>
      </w:r>
      <w:r>
        <w:rPr>
          <w:rFonts w:hint="eastAsia"/>
          <w:sz w:val="32"/>
          <w:szCs w:val="32"/>
        </w:rPr>
        <w:t>计算测评等级分数=（实地勘察得分+测绘评估资产价值转换分数）/2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*最后以测评等级分数来决定测评评估等级。</w:t>
      </w:r>
      <w:r>
        <w:rPr>
          <w:rFonts w:hint="eastAsia"/>
          <w:sz w:val="32"/>
          <w:szCs w:val="32"/>
          <w:lang w:val="en-US" w:eastAsia="zh-CN"/>
        </w:rPr>
        <w:t>90分及以上为A级，70-90为B级别，70分以下为C级。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2C9D"/>
    <w:rsid w:val="094255D1"/>
    <w:rsid w:val="27856AB7"/>
    <w:rsid w:val="34006576"/>
    <w:rsid w:val="36F151F4"/>
    <w:rsid w:val="69216050"/>
    <w:rsid w:val="6B5F7E62"/>
    <w:rsid w:val="6BE63509"/>
    <w:rsid w:val="7F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2020-06-10T01:30:00Z</dcterms:created>
  <dc:creator>刘家阳</dc:creator>
  <cp:lastModifiedBy>廖鹏辉</cp:lastModifiedBy>
  <cp:lastPrinted>2020-06-10T06:27:00Z</cp:lastPrinted>
  <dcterms:modified xsi:type="dcterms:W3CDTF">2020-06-19T02:48:02Z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