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366" w:type="dxa"/>
        <w:jc w:val="center"/>
        <w:tblCellSpacing w:w="0" w:type="dxa"/>
        <w:tblInd w:w="0" w:type="dxa"/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366"/>
      </w:tblGrid>
      <w:tr>
        <w:tblPrEx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836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720" w:right="720"/>
              <w:jc w:val="center"/>
              <w:rPr>
                <w:sz w:val="36"/>
                <w:szCs w:val="36"/>
              </w:rPr>
            </w:pPr>
            <w:r>
              <w:rPr>
                <w:color w:val="0D69AD"/>
                <w:sz w:val="36"/>
                <w:szCs w:val="36"/>
              </w:rPr>
              <w:t>深圳市龙岗区网上政府采购</w:t>
            </w:r>
            <w:r>
              <w:rPr>
                <w:color w:val="0D69AD"/>
                <w:sz w:val="36"/>
                <w:szCs w:val="36"/>
              </w:rPr>
              <w:br w:type="textWrapping"/>
            </w:r>
            <w:r>
              <w:rPr>
                <w:color w:val="0D69AD"/>
                <w:sz w:val="36"/>
                <w:szCs w:val="36"/>
              </w:rPr>
              <w:t xml:space="preserve">采购结果公示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ind w:left="720" w:right="7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本中心组织实施的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龙岗区横岗街道清扫清运及转运站管理服务采购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（编号：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LGCG2020160168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）已完成评审。根据《深圳经济特区政府采购条例》及其实施细则的规定，现将项目评审的相关情况及结果公示如下：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一、 投标供应商及其报价：</w:t>
            </w:r>
          </w:p>
          <w:tbl>
            <w:tblPr>
              <w:tblStyle w:val="7"/>
              <w:tblW w:w="8292" w:type="dxa"/>
              <w:jc w:val="center"/>
              <w:tblInd w:w="0" w:type="dxa"/>
              <w:tblBorders>
                <w:top w:val="outset" w:color="AAAAAA" w:sz="6" w:space="0"/>
                <w:left w:val="outset" w:color="AAAAAA" w:sz="6" w:space="0"/>
                <w:bottom w:val="outset" w:color="AAAAAA" w:sz="6" w:space="0"/>
                <w:right w:val="outset" w:color="AAAAAA" w:sz="6" w:space="0"/>
                <w:insideH w:val="outset" w:color="AAAAAA" w:sz="6" w:space="0"/>
                <w:insideV w:val="outset" w:color="AAAAAA" w:sz="6" w:space="0"/>
              </w:tblBorders>
              <w:shd w:val="clear" w:color="auto" w:fill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</w:tblPr>
            <w:tblGrid>
              <w:gridCol w:w="725"/>
              <w:gridCol w:w="5441"/>
              <w:gridCol w:w="2126"/>
            </w:tblGrid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A包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投标供应商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报价(万元)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深圳市万花园清洁服务有限公司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2435.47939590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深圳玉意环保产业有限公司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4959.36000000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深圳市宝政通环境有限公司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4959.36000000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深圳市华富环境有限公司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4959.36000000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深圳市国民环境实业有限公司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4959.36000000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深圳市合隆智慧城市服务有限公司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4959.36000000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深圳市安信美实业有限公司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4959.36000000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深圳市开达园林实业有限公司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4959.36000000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深圳市先达威清洁服务有限公司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4959.36000000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深圳剑峰环保集团有限公司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4959.36000000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11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深圳星玉实业有限公司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4959.36000000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12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深圳市绿佳智慧环境发展有限公司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4959.36000000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13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深圳市龙吉顺实业发展有限公司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4959.36000000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14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深圳市保洁恒环境产业有限公司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4959.36000000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15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深圳市雄鹰清洁服务有限公司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4959.36000000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16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深圳市宏利德环境产业有限公司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4959.36000000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17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深圳市阳光三环生态环境股份有限公司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4959.36000000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18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深圳市玉龙环保产业有限公司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4959.36000000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19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广东恒宝环境科技有限公司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4959.36000000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20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深圳市洁亚环保产业有限公司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4959.36000000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21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深圳市万民洁环境产业有限公司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4959.36000000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22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深圳市德盈利环保科技有限公司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4959.36000000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23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玉禾田环境发展集团股份有限公司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4959.36000700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24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深圳市深龙鑫物业管理有限公司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4959.36001000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25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深圳市美加达公路工程有限公司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4959.36001900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72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26</w:t>
                  </w:r>
                </w:p>
              </w:tc>
              <w:tc>
                <w:tcPr>
                  <w:tcW w:w="544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深圳桑德丰采环境工程有限公司</w:t>
                  </w:r>
                </w:p>
              </w:tc>
              <w:tc>
                <w:tcPr>
                  <w:tcW w:w="2126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4959.36001900</w:t>
                  </w:r>
                </w:p>
              </w:tc>
            </w:tr>
          </w:tbl>
          <w:p>
            <w:pPr>
              <w:jc w:val="center"/>
            </w:pPr>
          </w:p>
        </w:tc>
      </w:tr>
      <w:tr>
        <w:tblPrEx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836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83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二、 候选中标（成交）供应商：</w:t>
            </w:r>
          </w:p>
        </w:tc>
      </w:tr>
      <w:tr>
        <w:tblPrEx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8366" w:type="dxa"/>
            <w:shd w:val="clear" w:color="auto" w:fill="auto"/>
            <w:vAlign w:val="center"/>
          </w:tcPr>
          <w:tbl>
            <w:tblPr>
              <w:tblStyle w:val="7"/>
              <w:tblW w:w="8291" w:type="dxa"/>
              <w:jc w:val="center"/>
              <w:tblInd w:w="1" w:type="dxa"/>
              <w:tblBorders>
                <w:top w:val="outset" w:color="AAAAAA" w:sz="6" w:space="0"/>
                <w:left w:val="outset" w:color="AAAAAA" w:sz="6" w:space="0"/>
                <w:bottom w:val="outset" w:color="AAAAAA" w:sz="6" w:space="0"/>
                <w:right w:val="outset" w:color="AAAAAA" w:sz="6" w:space="0"/>
                <w:insideH w:val="outset" w:color="AAAAAA" w:sz="6" w:space="0"/>
                <w:insideV w:val="outset" w:color="AAAAAA" w:sz="6" w:space="0"/>
              </w:tblBorders>
              <w:shd w:val="clear" w:color="auto" w:fill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</w:tblPr>
            <w:tblGrid>
              <w:gridCol w:w="8291"/>
            </w:tblGrid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829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投标供应商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829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玉禾田环境发展集团股份有限公司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829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深圳市开达园林实业有限公司 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829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 深圳市雄鹰清洁服务有限公司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829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深圳市龙吉顺实业发展有限公司 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829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深圳市华富环境有限公司 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829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 深圳市玉龙环保产业有限公司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829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 深圳市国民环境实业有限公司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829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深圳市先达威清洁服务有限公司 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829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深圳市绿佳智慧环境发展有限公司 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829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 深圳市宏利德环境产业有限公司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829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 深圳市洁亚环保产业有限公司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829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 深圳玉意环保产业有限公司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829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深圳剑峰环保集团有限公司 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829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深圳市安信美实业有限公司 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829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 深圳市保洁恒环境产业有限公司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829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深圳市阳光三环生态环境股份有限公司 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829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 深圳星玉实业有限公司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829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 深圳市合隆智慧城市服务有限公司</w:t>
                  </w:r>
                </w:p>
              </w:tc>
            </w:tr>
          </w:tbl>
          <w:p>
            <w:pPr>
              <w:jc w:val="center"/>
            </w:pPr>
          </w:p>
        </w:tc>
      </w:tr>
      <w:tr>
        <w:tblPrEx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836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83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三、 中标（成交）供应商：</w:t>
            </w:r>
          </w:p>
        </w:tc>
      </w:tr>
      <w:tr>
        <w:tblPrEx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8366" w:type="dxa"/>
            <w:shd w:val="clear" w:color="auto" w:fill="auto"/>
            <w:vAlign w:val="center"/>
          </w:tcPr>
          <w:tbl>
            <w:tblPr>
              <w:tblStyle w:val="7"/>
              <w:tblW w:w="8291" w:type="dxa"/>
              <w:jc w:val="center"/>
              <w:tblInd w:w="1" w:type="dxa"/>
              <w:tblBorders>
                <w:top w:val="outset" w:color="AAAAAA" w:sz="6" w:space="0"/>
                <w:left w:val="outset" w:color="AAAAAA" w:sz="6" w:space="0"/>
                <w:bottom w:val="outset" w:color="AAAAAA" w:sz="6" w:space="0"/>
                <w:right w:val="outset" w:color="AAAAAA" w:sz="6" w:space="0"/>
                <w:insideH w:val="outset" w:color="AAAAAA" w:sz="6" w:space="0"/>
                <w:insideV w:val="outset" w:color="AAAAAA" w:sz="6" w:space="0"/>
              </w:tblBorders>
              <w:shd w:val="clear" w:color="auto" w:fill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</w:tblPr>
            <w:tblGrid>
              <w:gridCol w:w="1077"/>
              <w:gridCol w:w="4294"/>
              <w:gridCol w:w="2920"/>
            </w:tblGrid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1077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 标段</w:t>
                  </w:r>
                </w:p>
              </w:tc>
              <w:tc>
                <w:tcPr>
                  <w:tcW w:w="429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投标供应商</w:t>
                  </w:r>
                </w:p>
              </w:tc>
              <w:tc>
                <w:tcPr>
                  <w:tcW w:w="292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中标金额（万元）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1077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一</w:t>
                  </w:r>
                </w:p>
              </w:tc>
              <w:tc>
                <w:tcPr>
                  <w:tcW w:w="429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深圳市华富环境有限公司</w:t>
                  </w:r>
                </w:p>
              </w:tc>
              <w:tc>
                <w:tcPr>
                  <w:tcW w:w="292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2546.88 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1077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二</w:t>
                  </w:r>
                </w:p>
              </w:tc>
              <w:tc>
                <w:tcPr>
                  <w:tcW w:w="429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深圳玉意环保产业有限公司</w:t>
                  </w:r>
                </w:p>
              </w:tc>
              <w:tc>
                <w:tcPr>
                  <w:tcW w:w="292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2412.48</w:t>
                  </w:r>
                </w:p>
              </w:tc>
            </w:tr>
          </w:tbl>
          <w:p>
            <w:pPr>
              <w:jc w:val="center"/>
            </w:pPr>
          </w:p>
        </w:tc>
      </w:tr>
      <w:tr>
        <w:tblPrEx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836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83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四、 项目评审专家：</w:t>
            </w:r>
          </w:p>
          <w:tbl>
            <w:tblPr>
              <w:tblStyle w:val="7"/>
              <w:tblW w:w="8291" w:type="dxa"/>
              <w:jc w:val="center"/>
              <w:tblInd w:w="1" w:type="dxa"/>
              <w:tblBorders>
                <w:top w:val="outset" w:color="AAAAAA" w:sz="6" w:space="0"/>
                <w:left w:val="outset" w:color="AAAAAA" w:sz="6" w:space="0"/>
                <w:bottom w:val="outset" w:color="AAAAAA" w:sz="6" w:space="0"/>
                <w:right w:val="outset" w:color="AAAAAA" w:sz="6" w:space="0"/>
                <w:insideH w:val="outset" w:color="AAAAAA" w:sz="6" w:space="0"/>
                <w:insideV w:val="outset" w:color="AAAAAA" w:sz="6" w:space="0"/>
              </w:tblBorders>
              <w:shd w:val="clear" w:color="auto" w:fill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</w:tblPr>
            <w:tblGrid>
              <w:gridCol w:w="8291"/>
            </w:tblGrid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829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项目评审专家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8291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1、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u w:val="single"/>
                      <w:lang w:val="en-US" w:eastAsia="zh-CN" w:bidi="ar"/>
                    </w:rPr>
                    <w:t xml:space="preserve"> 林思群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； 2、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u w:val="single"/>
                      <w:lang w:val="en-US" w:eastAsia="zh-CN" w:bidi="ar"/>
                    </w:rPr>
                    <w:t xml:space="preserve"> 陈勋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； 3、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u w:val="single"/>
                      <w:lang w:val="en-US" w:eastAsia="zh-CN" w:bidi="ar"/>
                    </w:rPr>
                    <w:t xml:space="preserve"> 朱燕敏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； 4、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u w:val="single"/>
                      <w:lang w:val="en-US" w:eastAsia="zh-CN" w:bidi="ar"/>
                    </w:rPr>
                    <w:t xml:space="preserve"> 吴立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； 5、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u w:val="single"/>
                      <w:lang w:val="en-US" w:eastAsia="zh-CN" w:bidi="ar"/>
                    </w:rPr>
                    <w:t xml:space="preserve"> 蒋红兵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； 6、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u w:val="single"/>
                      <w:lang w:val="en-US" w:eastAsia="zh-CN" w:bidi="ar"/>
                    </w:rPr>
                    <w:t xml:space="preserve"> 古小锋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； 7、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u w:val="single"/>
                      <w:lang w:val="en-US" w:eastAsia="zh-CN" w:bidi="ar"/>
                    </w:rPr>
                    <w:t xml:space="preserve"> 周美香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； 8、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u w:val="single"/>
                      <w:lang w:val="en-US" w:eastAsia="zh-CN" w:bidi="ar"/>
                    </w:rPr>
                    <w:t xml:space="preserve"> 王海龙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； 9、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u w:val="single"/>
                      <w:lang w:val="en-US" w:eastAsia="zh-CN" w:bidi="ar"/>
                    </w:rPr>
                    <w:t xml:space="preserve"> 廖浩飞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； 10、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u w:val="single"/>
                      <w:lang w:val="en-US" w:eastAsia="zh-CN" w:bidi="ar"/>
                    </w:rPr>
                    <w:t xml:space="preserve"> 余芝顺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； 11、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u w:val="single"/>
                      <w:lang w:val="en-US" w:eastAsia="zh-CN" w:bidi="ar"/>
                    </w:rPr>
                    <w:t xml:space="preserve"> 聂立刚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； </w:t>
                  </w:r>
                </w:p>
              </w:tc>
            </w:tr>
          </w:tbl>
          <w:p>
            <w:pPr>
              <w:jc w:val="center"/>
            </w:pPr>
          </w:p>
        </w:tc>
      </w:tr>
      <w:tr>
        <w:tblPrEx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83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83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 w:line="360" w:lineRule="auto"/>
              <w:ind w:right="7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五、 评分结果表：</w:t>
            </w:r>
          </w:p>
          <w:tbl>
            <w:tblPr>
              <w:tblStyle w:val="7"/>
              <w:tblW w:w="8300" w:type="dxa"/>
              <w:jc w:val="center"/>
              <w:tblInd w:w="3" w:type="dxa"/>
              <w:tblBorders>
                <w:top w:val="outset" w:color="AAAAAA" w:sz="6" w:space="0"/>
                <w:left w:val="outset" w:color="AAAAAA" w:sz="6" w:space="0"/>
                <w:bottom w:val="outset" w:color="AAAAAA" w:sz="6" w:space="0"/>
                <w:right w:val="outset" w:color="AAAAAA" w:sz="6" w:space="0"/>
                <w:insideH w:val="outset" w:color="AAAAAA" w:sz="6" w:space="0"/>
                <w:insideV w:val="outset" w:color="AAAAAA" w:sz="6" w:space="0"/>
              </w:tblBorders>
              <w:shd w:val="clear" w:color="auto" w:fill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</w:tblPr>
            <w:tblGrid>
              <w:gridCol w:w="468"/>
              <w:gridCol w:w="352"/>
              <w:gridCol w:w="375"/>
              <w:gridCol w:w="495"/>
              <w:gridCol w:w="345"/>
              <w:gridCol w:w="418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413"/>
              <w:gridCol w:w="374"/>
              <w:gridCol w:w="374"/>
              <w:gridCol w:w="322"/>
              <w:gridCol w:w="250"/>
            </w:tblGrid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投标单位(A包)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价格扣除比例(%)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扣除价格(元)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价格上浮比例(%)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上浮价格(元)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政策调整后价格(元)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王海龙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廖浩飞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蒋红兵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陈勋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古小锋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余芝顺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朱燕敏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聂立刚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周美香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吴立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林思群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总得分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最终得分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价格分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总分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名次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玉禾田环境发展集团股份有限公司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49593600.0700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90.0000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990.0000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99.0000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深圳市开达园林实业有限公司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957.0000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96.0000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深圳市雄鹰清洁服务有限公司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957.0000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96.0000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3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深圳市龙吉顺实业发展有限公司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957.0000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96.0000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深圳市华富环境有限公司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957.0000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96.0000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深圳市玉龙环保产业有限公司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957.0000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96.0000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6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深圳市国民环境实业有限公司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957.0000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96.0000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7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深圳市先达威清洁服务有限公司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957.0000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96.0000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深圳市绿佳智慧环境发展有限公司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957.0000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96.0000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深圳市宏利德环境产业有限公司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957.0000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96.0000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深圳市洁亚环保产业有限公司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957.0000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96.0000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11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深圳玉意环保产业有限公司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957.0000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96.0000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12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深圳剑峰环保集团有限公司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957.0000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96.0000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13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深圳市安信美实业有限公司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957.0000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96.0000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14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深圳市保洁恒环境产业有限公司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957.0000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96.0000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15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深圳市阳光三环生态环境股份有限公司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957.0000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96.0000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16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深圳星玉实业有限公司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957.0000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96.0000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17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深圳市合隆智慧城市服务有限公司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957.0000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87.0000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96.0000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18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深圳市万民洁环境产业有限公司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951.5000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95.5000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19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广东恒宝环境科技有限公司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951.5000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95.5000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20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深圳市德盈利环保科技有限公司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951.5000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86.5000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95.5000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21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深圳市宝政通环境有限公司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49593600.0000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86.0500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86.0500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86.0500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86.0500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86.0500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86.0500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86.0500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86.0500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86.0500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86.0500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86.0500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946.5500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86.0500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95.0500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22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深圳桑德丰采环境工程有限公司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49593600.1900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80.3500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80.3500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80.3500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80.3500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80.3500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80.3500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80.3500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80.3500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80.3500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80.3500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80.3500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883.8500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80.3500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89.3500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23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深圳市美加达公路工程有限公司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49593600.1900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57.6000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57.6000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57.6000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57.6000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57.6000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57.6000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57.6000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57.6000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57.6000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57.6000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57.6000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633.6000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57.6000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9.0000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66.6000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24</w:t>
                  </w:r>
                </w:p>
              </w:tc>
            </w:tr>
            <w:tr>
              <w:tblPrEx>
                <w:tblBorders>
                  <w:top w:val="outset" w:color="AAAAAA" w:sz="6" w:space="0"/>
                  <w:left w:val="outset" w:color="AAAAAA" w:sz="6" w:space="0"/>
                  <w:bottom w:val="outset" w:color="AAAAAA" w:sz="6" w:space="0"/>
                  <w:right w:val="outset" w:color="AAAAAA" w:sz="6" w:space="0"/>
                  <w:insideH w:val="outset" w:color="AAAAAA" w:sz="6" w:space="0"/>
                  <w:insideV w:val="outset" w:color="AAAAAA" w:sz="6" w:space="0"/>
                </w:tblBorders>
                <w:shd w:val="clear" w:color="auto" w:fill="auto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jc w:val="center"/>
              </w:trPr>
              <w:tc>
                <w:tcPr>
                  <w:tcW w:w="46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深圳市深龙鑫物业管理有限公司</w:t>
                  </w:r>
                </w:p>
              </w:tc>
              <w:tc>
                <w:tcPr>
                  <w:tcW w:w="35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10.0000</w:t>
                  </w:r>
                </w:p>
              </w:tc>
              <w:tc>
                <w:tcPr>
                  <w:tcW w:w="37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4959360.0100</w:t>
                  </w:r>
                </w:p>
              </w:tc>
              <w:tc>
                <w:tcPr>
                  <w:tcW w:w="49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345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0.0000</w:t>
                  </w:r>
                </w:p>
              </w:tc>
              <w:tc>
                <w:tcPr>
                  <w:tcW w:w="418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44634240.0900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54.0000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54.0000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54.0000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54.0000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54.0000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54.0000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54.0000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54.0000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54.0000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54.0000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54.0000</w:t>
                  </w:r>
                </w:p>
              </w:tc>
              <w:tc>
                <w:tcPr>
                  <w:tcW w:w="413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594.0000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54.0000</w:t>
                  </w:r>
                </w:p>
              </w:tc>
              <w:tc>
                <w:tcPr>
                  <w:tcW w:w="374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10.0000</w:t>
                  </w:r>
                </w:p>
              </w:tc>
              <w:tc>
                <w:tcPr>
                  <w:tcW w:w="322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64.0000</w:t>
                  </w:r>
                </w:p>
              </w:tc>
              <w:tc>
                <w:tcPr>
                  <w:tcW w:w="250" w:type="dxa"/>
                  <w:tcBorders>
                    <w:top w:val="outset" w:color="AAAAAA" w:sz="6" w:space="0"/>
                    <w:left w:val="outset" w:color="AAAAAA" w:sz="6" w:space="0"/>
                    <w:bottom w:val="outset" w:color="AAAAAA" w:sz="6" w:space="0"/>
                    <w:right w:val="outset" w:color="AAAAAA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t>25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供应商价格调整类型报表链接：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"http://www.szzfcg.cn/portal/documentView.do?method=selectAdjust&amp;project_id=492847200&amp;bundle_id=A&amp;bundleCode=1" \t "E:/My%20Documents/Desktop/_blank"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u w:val="single"/>
              </w:rPr>
              <w:t>A</w:t>
            </w: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u w:val="single"/>
              </w:rPr>
              <w:t>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；   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供应商投标文件： A包：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"http://www.szzfcg.cn/stock/fileDown.do?method=download&amp;id=2473482" \t "E:/My%20Documents/Desktop/_blank"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 xml:space="preserve"> LGCG2020160168.zip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720" w:right="7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包组专家评审明细链接：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"http://www.szzfcg.cn/portal/documentView.do?method=accordedRecDetail&amp;project_id=492847200&amp;bundle_id=A&amp;qualify_degree=2" \t "E:/My%20Documents/Desktop/_blank"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u w:val="single"/>
              </w:rPr>
              <w:t>A包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；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720" w:right="7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包组专家打分明细链接：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"http://www.szzfcg.cn/portal/documentView.do?method=markDetail&amp;project_id=492847200&amp;bundle_id=A&amp;mark_degree=2" \t "E:/My%20Documents/Desktop/_blank"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u w:val="single"/>
              </w:rPr>
              <w:t>A包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； 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本公示期限为三日。如有异议，异议人应当在公示之日起七个工作日内向本中心提出。 联系电话：0755-89552611，监督电话：0755-89552533。</w:t>
      </w:r>
    </w:p>
    <w:p>
      <w:pPr>
        <w:jc w:val="right"/>
        <w:rPr>
          <w:rFonts w:hint="eastAsia"/>
        </w:rPr>
      </w:pPr>
      <w:r>
        <w:rPr>
          <w:rFonts w:hint="eastAsia"/>
        </w:rPr>
        <w:t>深圳市龙岗区政府采购中心 </w:t>
      </w:r>
    </w:p>
    <w:p>
      <w:pPr>
        <w:jc w:val="right"/>
      </w:pPr>
      <w:r>
        <w:rPr>
          <w:rFonts w:hint="eastAsia"/>
        </w:rPr>
        <w:t xml:space="preserve">2020年04月26日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83A82"/>
    <w:rsid w:val="14E54BAD"/>
    <w:rsid w:val="4418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2020-04-27T03:21:00Z</dcterms:created>
  <dc:creator>LM</dc:creator>
  <cp:lastModifiedBy>李志麒</cp:lastModifiedBy>
  <dcterms:modified xsi:type="dcterms:W3CDTF">2020-04-27T07:01:30Z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