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95" w:rsidRDefault="00BA3E95" w:rsidP="00BA3E95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BA3E95" w:rsidRPr="008969A7" w:rsidRDefault="00BA3E95" w:rsidP="00BA3E95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编号:</w:t>
      </w:r>
      <w:bookmarkStart w:id="0" w:name="fileno"/>
      <w:r>
        <w:rPr>
          <w:rFonts w:ascii="宋体" w:hAnsi="宋体" w:hint="eastAsia"/>
          <w:sz w:val="24"/>
        </w:rPr>
        <w:t>深龙岗坪地街道调</w:t>
      </w:r>
      <w:r>
        <w:rPr>
          <w:rFonts w:ascii="宋体" w:hAnsi="宋体"/>
          <w:sz w:val="24"/>
        </w:rPr>
        <w:t>[2020]8号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BA3E95" w:rsidRPr="003C0B9F" w:rsidTr="00AE2CB2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43"/>
              <w:gridCol w:w="2410"/>
              <w:gridCol w:w="1418"/>
              <w:gridCol w:w="2268"/>
              <w:gridCol w:w="1151"/>
            </w:tblGrid>
            <w:tr w:rsidR="00BA3E95" w:rsidTr="005C42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BA3E95" w:rsidTr="005C42E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343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914403001924725380</w:t>
                  </w:r>
                </w:p>
              </w:tc>
              <w:tc>
                <w:tcPr>
                  <w:tcW w:w="1151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</w:tbl>
          <w:p w:rsidR="00BA3E95" w:rsidRPr="008D7DBC" w:rsidRDefault="00BA3E95" w:rsidP="00AE2CB2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"/>
          </w:p>
        </w:tc>
      </w:tr>
      <w:tr w:rsidR="00BA3E95" w:rsidRPr="003C0B9F" w:rsidTr="00BA3E95">
        <w:trPr>
          <w:trHeight w:val="11673"/>
          <w:jc w:val="center"/>
        </w:trPr>
        <w:tc>
          <w:tcPr>
            <w:tcW w:w="568" w:type="dxa"/>
            <w:textDirection w:val="tbRlV"/>
            <w:vAlign w:val="center"/>
          </w:tcPr>
          <w:p w:rsidR="00BA3E95" w:rsidRPr="00912917" w:rsidRDefault="00BA3E95" w:rsidP="00AE2CB2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BA3E95" w:rsidRPr="0013488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二○一九年十二月二十七日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，由下列人员到场共同指界，</w:t>
            </w:r>
            <w:bookmarkStart w:id="4" w:name="scale_org"/>
            <w:bookmarkStart w:id="5" w:name="scalename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bookmarkEnd w:id="5"/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BA3E9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BA3E9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口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  <w:bookmarkStart w:id="9" w:name="type4"/>
            <w:r>
              <w:rPr>
                <w:rFonts w:ascii="宋体" w:hAnsi="宋体" w:hint="eastAsia"/>
                <w:szCs w:val="21"/>
              </w:rPr>
              <w:t>√</w:t>
            </w:r>
            <w:bookmarkEnd w:id="9"/>
            <w:r>
              <w:rPr>
                <w:rFonts w:ascii="宋体" w:hAnsi="宋体" w:hint="eastAsia"/>
                <w:szCs w:val="21"/>
              </w:rPr>
              <w:t>街道办事处</w:t>
            </w:r>
          </w:p>
          <w:p w:rsidR="00BA3E9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BA3E95" w:rsidRPr="003C0B9F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10" w:name="address"/>
            <w:r>
              <w:rPr>
                <w:rFonts w:ascii="宋体" w:hAnsi="宋体" w:hint="eastAsia"/>
                <w:szCs w:val="21"/>
              </w:rPr>
              <w:t>龙岗区坪地街道中心社区湖田路</w:t>
            </w:r>
            <w:r>
              <w:rPr>
                <w:rFonts w:ascii="宋体" w:hAnsi="宋体"/>
                <w:szCs w:val="21"/>
              </w:rPr>
              <w:t>8号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1" w:name="finish_num"/>
            <w:r>
              <w:rPr>
                <w:rFonts w:ascii="宋体" w:hAnsi="宋体"/>
                <w:szCs w:val="21"/>
              </w:rPr>
              <w:t>1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BA3E9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用地面积为</w:t>
            </w:r>
            <w:bookmarkStart w:id="12" w:name="DEK_UAREA"/>
            <w:r>
              <w:rPr>
                <w:rFonts w:ascii="宋体" w:hAnsi="宋体"/>
                <w:szCs w:val="21"/>
                <w:u w:val="single"/>
              </w:rPr>
              <w:t>2317.93</w:t>
            </w:r>
            <w:bookmarkEnd w:id="12"/>
            <w:r w:rsidRPr="003C0B9F">
              <w:rPr>
                <w:rFonts w:ascii="宋体" w:hAnsi="宋体" w:hint="eastAsia"/>
                <w:szCs w:val="21"/>
              </w:rPr>
              <w:t>平方米，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地块</w:t>
            </w:r>
            <w:r w:rsidRPr="003C0B9F">
              <w:rPr>
                <w:rFonts w:ascii="宋体" w:hAnsi="宋体" w:hint="eastAsia"/>
                <w:szCs w:val="21"/>
              </w:rPr>
              <w:t>用途为：</w:t>
            </w:r>
            <w:bookmarkStart w:id="13" w:name="CHECK_USE"/>
            <w:r>
              <w:rPr>
                <w:rFonts w:ascii="宋体" w:hAnsi="宋体" w:hint="eastAsia"/>
                <w:szCs w:val="21"/>
                <w:u w:val="single"/>
              </w:rPr>
              <w:t>办公</w:t>
            </w:r>
            <w:bookmarkEnd w:id="13"/>
            <w:r w:rsidRPr="003C0B9F">
              <w:rPr>
                <w:rFonts w:ascii="宋体" w:hAnsi="宋体" w:hint="eastAsia"/>
                <w:szCs w:val="21"/>
              </w:rPr>
              <w:t>。</w:t>
            </w:r>
          </w:p>
          <w:p w:rsidR="00BA3E9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4" w:name="landNum"/>
            <w:r>
              <w:rPr>
                <w:rFonts w:ascii="宋体" w:hAnsi="宋体"/>
                <w:szCs w:val="21"/>
              </w:rPr>
              <w:t>606201903269F</w:t>
            </w:r>
            <w:bookmarkEnd w:id="14"/>
          </w:p>
          <w:p w:rsidR="00BA3E95" w:rsidRPr="00F171A0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5" w:name="subIndex"/>
            <w:bookmarkEnd w:id="15"/>
            <w:r>
              <w:rPr>
                <w:rFonts w:ascii="宋体" w:hAnsi="宋体"/>
                <w:szCs w:val="21"/>
              </w:rPr>
              <w:t xml:space="preserve"> </w:t>
            </w:r>
            <w:r w:rsidRPr="00F171A0">
              <w:rPr>
                <w:rFonts w:ascii="宋体" w:hAnsi="宋体" w:hint="eastAsia"/>
                <w:szCs w:val="21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BA3E95" w:rsidTr="00AE2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6" w:name="BUILDING_INFOS"/>
                  <w:bookmarkStart w:id="17" w:name="tableInfo4"/>
                  <w:bookmarkEnd w:id="16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BA3E95" w:rsidTr="00AE2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606060725012F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中心社区居民委员会办公楼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5504平方米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944.46平方米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办公楼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BA3E95" w:rsidRPr="00FE26BF" w:rsidRDefault="00BA3E95" w:rsidP="00BA3E9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187325</wp:posOffset>
                  </wp:positionV>
                  <wp:extent cx="5486400" cy="3895725"/>
                  <wp:effectExtent l="0" t="0" r="0" b="0"/>
                  <wp:wrapNone/>
                  <wp:docPr id="2" name="图片 0" descr="项目用地范围图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项目用地范围图.wmf"/>
                          <pic:cNvPicPr/>
                        </pic:nvPicPr>
                        <pic:blipFill>
                          <a:blip r:embed="rId6"/>
                          <a:srcRect l="19634" r="198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0" cy="38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szCs w:val="21"/>
              </w:rPr>
              <w:t xml:space="preserve"> </w:t>
            </w:r>
            <w:bookmarkEnd w:id="17"/>
            <w:r w:rsidRPr="00FE26BF">
              <w:rPr>
                <w:rFonts w:ascii="宋体" w:hAnsi="宋体" w:hint="eastAsia"/>
                <w:szCs w:val="21"/>
              </w:rPr>
              <w:t>制作分宗定界示意图如下：</w:t>
            </w:r>
          </w:p>
          <w:p w:rsidR="00BA3E95" w:rsidRPr="005B6803" w:rsidRDefault="00BA3E95" w:rsidP="00AE2CB2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8" w:name="DEK_GIS"/>
            <w:bookmarkEnd w:id="18"/>
          </w:p>
          <w:p w:rsidR="00BA3E95" w:rsidRPr="003C0B9F" w:rsidRDefault="00BA3E95" w:rsidP="00AE2CB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BA3E95" w:rsidRPr="00BA3E95" w:rsidRDefault="00BA3E95" w:rsidP="00AE2CB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BA3E95" w:rsidRDefault="00BA3E95" w:rsidP="00AE2CB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BA3E95" w:rsidRDefault="00BA3E95" w:rsidP="00AE2CB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BA3E95" w:rsidRDefault="00BA3E95" w:rsidP="00AE2CB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BA3E95" w:rsidRDefault="00BA3E95" w:rsidP="00AE2CB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BA3E95" w:rsidRDefault="00BA3E95" w:rsidP="00AE2CB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BA3E95" w:rsidRDefault="00BA3E95" w:rsidP="00AE2CB2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BA3E95" w:rsidRPr="003C0B9F" w:rsidRDefault="00BA3E95" w:rsidP="00AE2CB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BA3E95" w:rsidRPr="003C0B9F" w:rsidRDefault="00BA3E95" w:rsidP="00AE2CB2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BA3E95" w:rsidRDefault="00BA3E95" w:rsidP="00BA3E95">
            <w:pPr>
              <w:spacing w:line="360" w:lineRule="exact"/>
              <w:rPr>
                <w:rFonts w:ascii="宋体" w:hAnsi="宋体" w:hint="eastAsia"/>
                <w:szCs w:val="21"/>
              </w:rPr>
            </w:pPr>
          </w:p>
          <w:p w:rsidR="00BA3E95" w:rsidRPr="003C0B9F" w:rsidRDefault="00BA3E95" w:rsidP="00BA3E95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9" w:name="scale_person"/>
            <w:r>
              <w:rPr>
                <w:rFonts w:ascii="宋体" w:hAnsi="宋体" w:hint="eastAsia"/>
                <w:szCs w:val="21"/>
              </w:rPr>
              <w:t>丰帅</w:t>
            </w:r>
            <w:bookmarkEnd w:id="19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20" w:name="DATE2"/>
            <w:r>
              <w:rPr>
                <w:rFonts w:ascii="宋体" w:hAnsi="宋体" w:hint="eastAsia"/>
                <w:szCs w:val="21"/>
              </w:rPr>
              <w:t xml:space="preserve">                 二○一九年七月二十四日</w:t>
            </w:r>
            <w:bookmarkEnd w:id="20"/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A3E95" w:rsidRPr="003C0B9F" w:rsidTr="00AE2CB2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BA3E95" w:rsidRPr="00912917" w:rsidDel="00746EA1" w:rsidRDefault="00BA3E95" w:rsidP="00AE2CB2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BA3E95" w:rsidRPr="00FE26BF" w:rsidRDefault="00BA3E95" w:rsidP="00AE2CB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申报人确认系该历史遗留违法建筑的当事人，如与他人有权属纠纷，或者实际建成时间与初步核定的建成时间不符，或者实际现状用途与初步核定的现状用途不符，申报人自愿承担由此引起的一切法律责任。</w:t>
            </w:r>
          </w:p>
          <w:p w:rsidR="00BA3E95" w:rsidRDefault="00BA3E95" w:rsidP="00AE2CB2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</w:t>
            </w:r>
            <w:r w:rsidRPr="00FE26BF">
              <w:rPr>
                <w:rFonts w:ascii="宋体" w:hAnsi="宋体" w:hint="eastAsia"/>
                <w:szCs w:val="21"/>
              </w:rPr>
              <w:t>违法建筑所属原农村集体经济组织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继受单位确认对该用地的分宗定界范围无异议，具体数据以测量机构出具的测量报告和房屋面积查丈报告为准。</w:t>
            </w:r>
            <w:bookmarkStart w:id="21" w:name="tableInfos"/>
            <w:bookmarkEnd w:id="21"/>
          </w:p>
          <w:p w:rsidR="00BA3E95" w:rsidRDefault="00BA3E95" w:rsidP="00AE2CB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2" w:name="APPLIER2"/>
            <w:r>
              <w:rPr>
                <w:rFonts w:ascii="宋体" w:hAnsi="宋体" w:hint="eastAsia"/>
                <w:szCs w:val="21"/>
              </w:rPr>
              <w:t>申报人（签章）：深圳市坪地中心股份合作公司</w:t>
            </w:r>
            <w:r>
              <w:rPr>
                <w:rFonts w:ascii="宋体" w:hAnsi="宋体"/>
                <w:szCs w:val="21"/>
              </w:rPr>
              <w:t xml:space="preserve">                      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二○一九年十二月二十七日</w:t>
            </w:r>
            <w:r>
              <w:rPr>
                <w:rFonts w:ascii="宋体" w:hAnsi="宋体"/>
                <w:szCs w:val="21"/>
              </w:rPr>
              <w:t xml:space="preserve">                             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继受单位（签章）：深圳市坪地中心股份合作公司                      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二○一九年十二月二十七日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相邻业主（签章）：无                        </w:t>
            </w:r>
          </w:p>
          <w:p w:rsidR="00BA3E95" w:rsidRDefault="00BA3E95" w:rsidP="00AE2CB2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二○一九年十二月二十七日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  <w:bookmarkEnd w:id="22"/>
          </w:p>
          <w:p w:rsidR="00BA3E95" w:rsidRPr="006F0791" w:rsidRDefault="00BA3E95" w:rsidP="00AE2CB2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</w:tc>
      </w:tr>
      <w:tr w:rsidR="00BA3E95" w:rsidRPr="003C0B9F" w:rsidTr="00AE2CB2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BA3E95" w:rsidRPr="00912917" w:rsidDel="00746EA1" w:rsidRDefault="00BA3E95" w:rsidP="00AE2CB2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BA3E95" w:rsidRDefault="00BA3E95" w:rsidP="00AE2CB2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1"/>
              <w:gridCol w:w="4511"/>
            </w:tblGrid>
            <w:tr w:rsidR="00BA3E95" w:rsidTr="00AE2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1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BA3E95" w:rsidTr="00AE2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1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BA3E95" w:rsidRDefault="00BA3E95" w:rsidP="00AE2CB2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BA3E95" w:rsidRDefault="00BA3E95" w:rsidP="00BA3E95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BA3E95" w:rsidRDefault="00BA3E95" w:rsidP="00AE2CB2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24" w:name="cbdck"/>
            <w:r>
              <w:rPr>
                <w:rFonts w:ascii="宋体" w:hAnsi="宋体" w:hint="eastAsia"/>
                <w:szCs w:val="21"/>
              </w:rPr>
              <w:t>初步核实</w:t>
            </w:r>
            <w:r>
              <w:rPr>
                <w:rFonts w:ascii="宋体" w:hAnsi="宋体"/>
                <w:szCs w:val="21"/>
              </w:rPr>
              <w:t>606060725012F的建成时间为</w:t>
            </w:r>
            <w:r>
              <w:rPr>
                <w:rFonts w:ascii="宋体" w:hAnsi="宋体" w:hint="eastAsia"/>
                <w:szCs w:val="21"/>
              </w:rPr>
              <w:t>2009-06-02</w:t>
            </w:r>
            <w:r>
              <w:rPr>
                <w:rFonts w:ascii="宋体" w:hAnsi="宋体"/>
                <w:szCs w:val="21"/>
              </w:rPr>
              <w:t>之前最后建设,原农村集体经济组织或者其继受单位：√已出具承诺书 口未出具承诺书</w:t>
            </w:r>
          </w:p>
          <w:bookmarkEnd w:id="24"/>
          <w:p w:rsidR="00BA3E95" w:rsidRPr="00FE26BF" w:rsidRDefault="00BA3E95" w:rsidP="00AE2CB2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BA3E95" w:rsidTr="00AE2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BA3E95" w:rsidRDefault="00BA3E95" w:rsidP="00AE2CB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5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BA3E95" w:rsidRDefault="00BA3E95" w:rsidP="00AE2CB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核实建成时间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BA3E95" w:rsidRDefault="00BA3E95" w:rsidP="00AE2CB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BA3E95" w:rsidTr="00AE2CB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BA3E95" w:rsidRDefault="00BA3E95" w:rsidP="00AE2CB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606060725012F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BA3E95" w:rsidRDefault="00BA3E95" w:rsidP="00AE2CB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2009-06-02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BA3E95" w:rsidRDefault="00BA3E95" w:rsidP="00AE2CB2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办公楼</w:t>
                  </w:r>
                </w:p>
              </w:tc>
            </w:tr>
          </w:tbl>
          <w:p w:rsidR="00BA3E95" w:rsidRPr="00FE26BF" w:rsidRDefault="00BA3E95" w:rsidP="00AE2CB2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5"/>
          </w:p>
          <w:p w:rsidR="00BA3E95" w:rsidRPr="003A1958" w:rsidRDefault="00BA3E95" w:rsidP="00AE2CB2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BA3E95" w:rsidRPr="003C0B9F" w:rsidTr="00AE2CB2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BA3E95" w:rsidRPr="00912917" w:rsidRDefault="00BA3E95" w:rsidP="00AE2CB2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BA3E95" w:rsidRDefault="00BA3E95" w:rsidP="00AE2CB2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bookmarkStart w:id="26" w:name="ctype1"/>
          </w:p>
          <w:p w:rsidR="00BA3E95" w:rsidRPr="00FE26BF" w:rsidRDefault="00BA3E95" w:rsidP="00AE2CB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  <w:bookmarkEnd w:id="26"/>
            <w:r w:rsidRPr="00FE26BF">
              <w:rPr>
                <w:rFonts w:ascii="宋体" w:hAnsi="宋体" w:hint="eastAsia"/>
                <w:szCs w:val="21"/>
              </w:rPr>
              <w:t>测量报告和房屋面积查丈报告及电子数据齐备、各方均到场指界并签署确认，可以公示。</w:t>
            </w:r>
          </w:p>
          <w:p w:rsidR="00BA3E95" w:rsidRPr="00FE26BF" w:rsidRDefault="00BA3E95" w:rsidP="00AE2CB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测量报告和房屋面积查丈报告及电子数据齐备、除相邻的  邻外各方均到场指界并签署确认，可以公示，并在公示中载明未到场的相邻方未到场或者未签署的原因。</w:t>
            </w:r>
          </w:p>
          <w:p w:rsidR="00BA3E95" w:rsidRDefault="00BA3E95" w:rsidP="00AE2CB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8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8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BA3E95" w:rsidRPr="003C0B9F" w:rsidRDefault="00BA3E95" w:rsidP="00AE2CB2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ED15F5" w:rsidRPr="00BA3E95" w:rsidRDefault="00ED15F5" w:rsidP="00BA3E95"/>
    <w:sectPr w:rsidR="00ED15F5" w:rsidRPr="00BA3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AB" w:rsidRDefault="00B50DAB" w:rsidP="00EC3B02">
      <w:r>
        <w:separator/>
      </w:r>
    </w:p>
  </w:endnote>
  <w:endnote w:type="continuationSeparator" w:id="1">
    <w:p w:rsidR="00B50DAB" w:rsidRDefault="00B50DAB" w:rsidP="00EC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AB" w:rsidRDefault="00B50DAB" w:rsidP="00EC3B02">
      <w:r>
        <w:separator/>
      </w:r>
    </w:p>
  </w:footnote>
  <w:footnote w:type="continuationSeparator" w:id="1">
    <w:p w:rsidR="00B50DAB" w:rsidRDefault="00B50DAB" w:rsidP="00EC3B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3B02"/>
    <w:rsid w:val="0037111D"/>
    <w:rsid w:val="005C42E4"/>
    <w:rsid w:val="00AA7039"/>
    <w:rsid w:val="00B50DAB"/>
    <w:rsid w:val="00BA3E95"/>
    <w:rsid w:val="00EC3B02"/>
    <w:rsid w:val="00ED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3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3B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3B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3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6</cp:revision>
  <cp:lastPrinted>2020-01-02T03:08:00Z</cp:lastPrinted>
  <dcterms:created xsi:type="dcterms:W3CDTF">2019-10-14T08:00:00Z</dcterms:created>
  <dcterms:modified xsi:type="dcterms:W3CDTF">2020-01-02T03:09:00Z</dcterms:modified>
</cp:coreProperties>
</file>