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龙岗区退役军人事务局2019年度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的规定，现公开深圳市龙岗区退役军人事务局2019年度政府信息公开工作年度报告。本年度报告由总体情况、主动公开政府信息情况、收到和处理政府信息公开申请情况、政府信息公开行政复议、行政诉讼情况以及存在的主要问题及改进情况五方面内容组成。数据统计截至2019年12月31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，我局新开通政府信息公开栏目，结合自身职能，新增设了“优抚安置”特色栏目，进一步拓展职能信息公开范围，充分利用龙岗政府在线门户网站这一阵地，主动开展退役军人政策宣传工作，取得较好成效。自2019年9月以来，我局工作动态发布信息20条，通知公告4条，规划计划1条，人事信息1条，特色栏目7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年，在区委区政府的指导下，我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局认真抓好了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政府信息公开工作，目前信息公开栏目架构已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基本建立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，但尚有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的完善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和提升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空间，如栏目数量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、内容比较单一，信息量少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在今后的工作中，我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将加大政府信息公开工作力度，不断加强网站建设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一是要拓宽渠道，结合实际工作开设网站栏目，加强信息公开工作；二是要进一步充实信息公开内容，确保内容准确、丰富、及时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，提高服务退役军人的效率和水平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3840" w:firstLineChars="1200"/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3C7B9"/>
    <w:multiLevelType w:val="singleLevel"/>
    <w:tmpl w:val="D0B3C7B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ED133D"/>
    <w:multiLevelType w:val="singleLevel"/>
    <w:tmpl w:val="5DED13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FC3119"/>
    <w:rsid w:val="06673905"/>
    <w:rsid w:val="1A524251"/>
    <w:rsid w:val="2B23284A"/>
    <w:rsid w:val="37061D76"/>
    <w:rsid w:val="557E637E"/>
    <w:rsid w:val="5D4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2019-12-02T06:57:00Z</dcterms:created>
  <dc:creator>谭阳洋</dc:creator>
  <cp:lastModifiedBy>  - Ｍax 、</cp:lastModifiedBy>
  <cp:lastPrinted>2020-01-06T09:45:49Z</cp:lastPrinted>
  <dcterms:modified xsi:type="dcterms:W3CDTF">2020-01-06T10:09:53Z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