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9" w:rsidRDefault="00234C9E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color w:val="55555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555555"/>
          <w:kern w:val="0"/>
          <w:sz w:val="23"/>
          <w:szCs w:val="23"/>
        </w:rPr>
        <w:t>布吉街道敬老院情况一览表</w:t>
      </w:r>
    </w:p>
    <w:tbl>
      <w:tblPr>
        <w:tblW w:w="83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6987"/>
      </w:tblGrid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名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称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深圳市龙岗区布吉街道敬老院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地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址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布吉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街道龙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岭东路福康街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号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交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通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公交车：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307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312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822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839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836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956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M154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等在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龙岗区第二人民医院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下直走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米右上坡；地铁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号：地铁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号：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长龙站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B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出口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直走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米再右转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米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联系</w:t>
            </w:r>
          </w:p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方式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联系人：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朱春清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联系电话：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89796419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转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104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主管</w:t>
            </w:r>
          </w:p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部门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布吉街道办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咨询投诉方式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咨询或投诉电话：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89796629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84726792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收费</w:t>
            </w:r>
          </w:p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标准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ind w:left="420" w:hangingChars="200" w:hanging="4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2130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月（自理），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2610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月（半护），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3160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月（全护）；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特护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:2130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+2000-2300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保姆费用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一个保姆照料两位老人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）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入院</w:t>
            </w:r>
          </w:p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指南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入院程序如下：１、老人及家属参观敬老院，同意并遵守敬老院的规章制度，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以自愿原则申请入住登记，轮候排队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；２、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排到的老人，需到二甲及以上医院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体检，确定无精神病、老年痴呆及传染病、无攻击性行为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者方可入院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经医生、社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工根据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民政部颁发的《老年人能力评估表》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评估确定老人的护理等级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４、签订入住协议、学习规章制度，缴费、入住。</w:t>
            </w:r>
          </w:p>
        </w:tc>
      </w:tr>
      <w:tr w:rsidR="00BA65D9">
        <w:trPr>
          <w:jc w:val="center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 xml:space="preserve">　　机构</w:t>
            </w:r>
          </w:p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简介</w:t>
            </w:r>
          </w:p>
        </w:tc>
        <w:tc>
          <w:tcPr>
            <w:tcW w:w="6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5D9" w:rsidRDefault="00234C9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深圳布吉敬老院，是布吉街道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办主管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的福利机构。是广东省一级敬老院。敬老院环境幽雅、红花绿树，生机盎然，是目前深圳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市唯一被评为市级绿色单位的福利机构。这里融生活、医疗、休闲、娱乐为一体，是老人们颐养天年的乐园。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敬老院占地面积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5255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平方米，建筑面积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7800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平方米，主体建筑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层，整个敬老院由接待楼、服务楼、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A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B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两座敬老楼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个部分组成，拥有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100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多间宽敞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舒适的单人套房，内设独立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浴厕和阳台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，装有先进的太阳能热水设备。院内医疗室、娱乐室、健身室、电视室、阅览室、会议室等设施完善，功能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齐全，可以最大程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度地满足老年人安度晚年的需要。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布吉敬老院主要收养辖区户籍的五保老人、企事业单位离退休老人、在家养老有困难者、港澳台同胞和海外归乡的老人。本着老有所依、老有所养、老有所乐、文明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服务的办院宗旨，布吉敬老院大力弘扬中华民族敬老养老的传统美德，以老人健康为目标，坚持物质赡养与精神赡养相结合，热情为入住的每一位老人提供优质周到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的服务，保证其吃得称心、住得舒心、玩得开心。</w:t>
            </w:r>
          </w:p>
        </w:tc>
      </w:tr>
    </w:tbl>
    <w:p w:rsidR="00BA65D9" w:rsidRDefault="00BA65D9"/>
    <w:sectPr w:rsidR="00BA65D9" w:rsidSect="00BA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9E" w:rsidRDefault="00234C9E" w:rsidP="00540DB8">
      <w:r>
        <w:separator/>
      </w:r>
    </w:p>
  </w:endnote>
  <w:endnote w:type="continuationSeparator" w:id="0">
    <w:p w:rsidR="00234C9E" w:rsidRDefault="00234C9E" w:rsidP="0054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9E" w:rsidRDefault="00234C9E" w:rsidP="00540DB8">
      <w:r>
        <w:separator/>
      </w:r>
    </w:p>
  </w:footnote>
  <w:footnote w:type="continuationSeparator" w:id="0">
    <w:p w:rsidR="00234C9E" w:rsidRDefault="00234C9E" w:rsidP="0054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BB9"/>
    <w:rsid w:val="00133BFE"/>
    <w:rsid w:val="00234C9E"/>
    <w:rsid w:val="004D2BB9"/>
    <w:rsid w:val="00540DB8"/>
    <w:rsid w:val="00BA65D9"/>
    <w:rsid w:val="00D97B12"/>
    <w:rsid w:val="0A49144B"/>
    <w:rsid w:val="0B8700E6"/>
    <w:rsid w:val="26103A58"/>
    <w:rsid w:val="2B406DF2"/>
    <w:rsid w:val="647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D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A65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D9"/>
    <w:rPr>
      <w:color w:val="000000"/>
      <w:u w:val="none"/>
    </w:rPr>
  </w:style>
  <w:style w:type="character" w:customStyle="1" w:styleId="2Char">
    <w:name w:val="标题 2 Char"/>
    <w:basedOn w:val="a0"/>
    <w:link w:val="2"/>
    <w:uiPriority w:val="9"/>
    <w:qFormat/>
    <w:rsid w:val="00BA65D9"/>
    <w:rPr>
      <w:rFonts w:ascii="宋体" w:eastAsia="宋体" w:hAnsi="宋体" w:cs="宋体"/>
      <w:kern w:val="0"/>
      <w:sz w:val="24"/>
      <w:szCs w:val="24"/>
    </w:rPr>
  </w:style>
  <w:style w:type="character" w:customStyle="1" w:styleId="bsharecount">
    <w:name w:val="bshare_count"/>
    <w:basedOn w:val="a0"/>
    <w:qFormat/>
    <w:rsid w:val="00BA65D9"/>
  </w:style>
  <w:style w:type="paragraph" w:styleId="a4">
    <w:name w:val="header"/>
    <w:basedOn w:val="a"/>
    <w:link w:val="Char"/>
    <w:uiPriority w:val="99"/>
    <w:semiHidden/>
    <w:unhideWhenUsed/>
    <w:rsid w:val="0054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0D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0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严胜</dc:creator>
  <cp:lastModifiedBy>严胜</cp:lastModifiedBy>
  <cp:revision>2</cp:revision>
  <dcterms:created xsi:type="dcterms:W3CDTF">2018-11-14T01:22:00Z</dcterms:created>
  <dcterms:modified xsi:type="dcterms:W3CDTF">2018-11-14T01:22:00Z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