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tbl>
      <w:tblPr>
        <w:tblStyle w:val="3"/>
        <w:tblW w:w="144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24"/>
        <w:gridCol w:w="1258"/>
        <w:gridCol w:w="1127"/>
        <w:gridCol w:w="1256"/>
        <w:gridCol w:w="1320"/>
        <w:gridCol w:w="1036"/>
        <w:gridCol w:w="1619"/>
        <w:gridCol w:w="2733"/>
        <w:gridCol w:w="1691"/>
        <w:gridCol w:w="1357"/>
        <w:gridCol w:w="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8" w:hRule="atLeast"/>
        </w:trPr>
        <w:tc>
          <w:tcPr>
            <w:tcW w:w="14465" w:type="dxa"/>
            <w:gridSpan w:val="11"/>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龙岗区统计局行政执法全过程音像记录清单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8"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eastAsia="宋体" w:cs="Courier New"/>
                <w:b/>
                <w:i w:val="0"/>
                <w:color w:val="000000"/>
                <w:sz w:val="21"/>
                <w:szCs w:val="21"/>
                <w:u w:val="none"/>
              </w:rPr>
            </w:pPr>
            <w:r>
              <w:rPr>
                <w:rFonts w:hint="default" w:ascii="Courier New" w:hAnsi="Courier New" w:eastAsia="宋体" w:cs="Courier New"/>
                <w:b/>
                <w:i w:val="0"/>
                <w:color w:val="000000"/>
                <w:kern w:val="0"/>
                <w:sz w:val="21"/>
                <w:szCs w:val="21"/>
                <w:u w:val="none"/>
                <w:lang w:val="en-US" w:eastAsia="zh-CN" w:bidi="ar"/>
              </w:rPr>
              <w:t>序号</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执法类别</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执法事项</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记录环节</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执法场所</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记录方式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记录开始时间</w:t>
            </w:r>
            <w:bookmarkStart w:id="0" w:name="_GoBack"/>
            <w:bookmarkEnd w:id="0"/>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记录内容</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记录结束时间</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记录存储</w:t>
            </w:r>
            <w:r>
              <w:rPr>
                <w:rFonts w:hint="eastAsia" w:ascii="Times New Roman" w:hAnsi="Times New Roman" w:eastAsia="宋体" w:cs="Times New Roman"/>
                <w:b/>
                <w:i w:val="0"/>
                <w:color w:val="000000"/>
                <w:kern w:val="0"/>
                <w:sz w:val="21"/>
                <w:szCs w:val="21"/>
                <w:u w:val="none"/>
                <w:lang w:val="en-US" w:eastAsia="zh-CN" w:bidi="ar"/>
              </w:rPr>
              <w:t xml:space="preserve">   </w:t>
            </w:r>
            <w:r>
              <w:rPr>
                <w:rFonts w:hint="default" w:ascii="Times New Roman" w:hAnsi="Times New Roman" w:eastAsia="宋体" w:cs="Times New Roman"/>
                <w:b/>
                <w:i w:val="0"/>
                <w:color w:val="000000"/>
                <w:kern w:val="0"/>
                <w:sz w:val="21"/>
                <w:szCs w:val="21"/>
                <w:u w:val="none"/>
                <w:lang w:val="en-US" w:eastAsia="zh-CN" w:bidi="ar"/>
              </w:rPr>
              <w:t>时间</w:t>
            </w:r>
          </w:p>
        </w:tc>
        <w:tc>
          <w:tcPr>
            <w:tcW w:w="4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3"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行政检查</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违法信息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t>来源</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电话举报</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龙岗区统计局</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录音</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举报人表示要举报违法行为时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对通过举报电话进行举报的电话全程录音</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举报电话结束时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eastAsia"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行政检查</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调查取证</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调查笔录</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调查现场</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进入检查现场时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记录当事人或在场有关人员不配合调查笔录审核及签字的过程及结果</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离开检查现场时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7"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行政检查</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调查取证</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提供资料</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调查现场</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进入检查现场时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记录当事人或有关人员不配合或拒绝接受调查和提供证据的过程及结果</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离开检查现场时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8"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4</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行政检查</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调查取证</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采取现场检查、抽样调查或听证等方式取证时</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调查现场</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进入检查现场时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记录取证主要过程</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离开检查现场时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行政检查</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调查取证</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统计数据与实体核查取证</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实体现场</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进入检查现场时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记录支撑统计数据的主要实物、实体、施工安装进度、设备、生产线等证据</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离开检查现场时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8"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行政处罚</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审查决定</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集体讨论决定</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龙岗区统计局</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开始讨论时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必要时记录讨论决定全过程</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结束讨论时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7"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7</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行政处罚</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处罚告知书送达与执行</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留置送达与直接送达</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送达地点</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到达送达地点时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记录送达时的过程和现场状况，必要时全程录音录像</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离开送达现场时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8</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行政处罚</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行政处罚 告知</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当事人陈述、申辩</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龙岗区统计局或当事人住 所地</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当事人陈述申辩开始时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必要时记录陈述申辩全过程</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当事人陈述申辩结束时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4"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9</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行政处罚</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举行听证</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办案人员陈述、当事人陈述申辩、提交证据、听证调查和辩论、最后陈述、核对笔录</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龙岗区统计局或听证场所</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开始听证时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必要时记录听证全过程</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结束听证时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4"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10</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行政处罚</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处罚决定 执行</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适用简易程序的</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执法场所</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处罚决定作出时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对容易引起行政争议的简易程度执法行为，记录决定执行过程</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离开执法场所时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7"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r>
              <w:rPr>
                <w:rFonts w:hint="eastAsia" w:ascii="Times New Roman" w:hAnsi="Times New Roman" w:eastAsia="宋体" w:cs="Times New Roman"/>
                <w:i w:val="0"/>
                <w:color w:val="000000"/>
                <w:kern w:val="0"/>
                <w:sz w:val="21"/>
                <w:szCs w:val="21"/>
                <w:u w:val="none"/>
                <w:lang w:val="en-US" w:eastAsia="zh-CN" w:bidi="ar"/>
              </w:rPr>
              <w:t>1</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行政处罚</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处罚决定送达与执行</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留置送达与直接送达</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送达地点</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到达送达地点时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记录送达时的过程和现场状况，必要时全程录音录像</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离开送达现场时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7"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r>
              <w:rPr>
                <w:rFonts w:hint="eastAsia" w:ascii="Times New Roman" w:hAnsi="Times New Roman" w:eastAsia="宋体" w:cs="Times New Roman"/>
                <w:i w:val="0"/>
                <w:color w:val="000000"/>
                <w:kern w:val="0"/>
                <w:sz w:val="21"/>
                <w:szCs w:val="21"/>
                <w:u w:val="none"/>
                <w:lang w:val="en-US" w:eastAsia="zh-CN" w:bidi="ar"/>
              </w:rPr>
              <w:t>2</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行政处罚</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处罚决定送达与执行</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公告送达</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龙岗区统计局</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截屏、截图、拍照或录像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公告送达开始时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记录公告送达方式和载体及公告版面</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公告送达结束时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2"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r>
              <w:rPr>
                <w:rFonts w:hint="eastAsia" w:ascii="Times New Roman" w:hAnsi="Times New Roman" w:eastAsia="宋体" w:cs="Times New Roman"/>
                <w:i w:val="0"/>
                <w:color w:val="000000"/>
                <w:kern w:val="0"/>
                <w:sz w:val="21"/>
                <w:szCs w:val="21"/>
                <w:u w:val="none"/>
                <w:lang w:val="en-US" w:eastAsia="zh-CN" w:bidi="ar"/>
              </w:rPr>
              <w:t>3</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行政处罚</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处罚决定 执行</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逾期催告后当事人陈述、申辩</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陈述、申辩</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t>地点</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当事人陈述申辩开始时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记录全过程</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当事人陈述申辩结束时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3"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r>
              <w:rPr>
                <w:rFonts w:hint="eastAsia" w:ascii="Times New Roman" w:hAnsi="Times New Roman" w:eastAsia="宋体" w:cs="Times New Roman"/>
                <w:i w:val="0"/>
                <w:color w:val="000000"/>
                <w:kern w:val="0"/>
                <w:sz w:val="21"/>
                <w:szCs w:val="21"/>
                <w:u w:val="none"/>
                <w:lang w:val="en-US" w:eastAsia="zh-CN" w:bidi="ar"/>
              </w:rPr>
              <w:t>4</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行政强制</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调查取证</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登记保存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调查现场</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进入检查现场时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根据需要对可能灭失或以后难以取得的证据进行记录</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离开检查现场时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8"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r>
              <w:rPr>
                <w:rFonts w:hint="eastAsia" w:ascii="Times New Roman" w:hAnsi="Times New Roman" w:eastAsia="宋体" w:cs="Times New Roman"/>
                <w:i w:val="0"/>
                <w:color w:val="000000"/>
                <w:kern w:val="0"/>
                <w:sz w:val="21"/>
                <w:szCs w:val="21"/>
                <w:u w:val="none"/>
                <w:lang w:val="en-US" w:eastAsia="zh-CN" w:bidi="ar"/>
              </w:rPr>
              <w:t>5</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行政强制</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处罚决定 执行</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申请法院强制执行</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执行地点</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强制执行开始时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记录执行过程及结果的重要环节</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强制执行结束时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bl>
    <w:p>
      <w:pPr>
        <w:ind w:firstLine="640"/>
        <w:jc w:val="both"/>
        <w:rPr>
          <w:rFonts w:hint="eastAsia" w:ascii="仿宋_GB2312" w:hAnsi="仿宋_GB2312" w:eastAsia="仿宋_GB2312" w:cs="仿宋_GB2312"/>
          <w:sz w:val="32"/>
          <w:szCs w:val="32"/>
          <w:lang w:val="en-US" w:eastAsia="zh-CN"/>
        </w:rPr>
      </w:pPr>
    </w:p>
    <w:p/>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020A2"/>
    <w:rsid w:val="04C02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2019-07-25T06:08:00Z</dcterms:created>
  <dc:creator>邱彩霞</dc:creator>
  <cp:lastModifiedBy>邱彩霞</cp:lastModifiedBy>
  <dcterms:modified xsi:type="dcterms:W3CDTF">2019-07-25T06:08:54Z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